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365EEA" w:rsidRDefault="00365EEA" w:rsidP="00365EEA">
      <w:pPr>
        <w:jc w:val="center"/>
        <w:rPr>
          <w:rFonts w:ascii="Arial" w:hAnsi="Arial" w:cs="Arial"/>
          <w:b/>
          <w:sz w:val="28"/>
          <w:szCs w:val="28"/>
        </w:rPr>
      </w:pPr>
      <w:r w:rsidRPr="00365EEA">
        <w:rPr>
          <w:rFonts w:ascii="Arial" w:hAnsi="Arial" w:cs="Arial"/>
          <w:b/>
          <w:sz w:val="28"/>
          <w:szCs w:val="28"/>
        </w:rPr>
        <w:t>DEPARTAMENTO ADMINISTRATIVO DE LA FUNCION PÚBLICA</w:t>
      </w:r>
    </w:p>
    <w:p w:rsidR="00365EEA" w:rsidRPr="00365EEA" w:rsidRDefault="00365EEA" w:rsidP="00365EEA">
      <w:pPr>
        <w:jc w:val="center"/>
        <w:rPr>
          <w:rFonts w:ascii="Arial" w:hAnsi="Arial" w:cs="Arial"/>
          <w:b/>
          <w:sz w:val="28"/>
          <w:szCs w:val="28"/>
        </w:rPr>
      </w:pPr>
      <w:r w:rsidRPr="00365EEA">
        <w:rPr>
          <w:rFonts w:ascii="Arial" w:hAnsi="Arial" w:cs="Arial"/>
          <w:b/>
          <w:sz w:val="28"/>
          <w:szCs w:val="28"/>
        </w:rPr>
        <w:t>CONCEPTO 022191</w:t>
      </w:r>
      <w:bookmarkStart w:id="0" w:name="_GoBack"/>
      <w:bookmarkEnd w:id="0"/>
    </w:p>
    <w:p w:rsidR="00365EEA" w:rsidRPr="00365EEA" w:rsidRDefault="00365EEA" w:rsidP="00365EEA">
      <w:pPr>
        <w:jc w:val="both"/>
        <w:rPr>
          <w:rFonts w:ascii="Arial" w:hAnsi="Arial" w:cs="Arial"/>
          <w:sz w:val="28"/>
          <w:szCs w:val="28"/>
        </w:rPr>
      </w:pP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color w:val="333333"/>
          <w:sz w:val="28"/>
          <w:szCs w:val="28"/>
          <w:lang w:eastAsia="es-CO"/>
        </w:rPr>
        <w:t>Referencia</w:t>
      </w:r>
      <w:r w:rsidRPr="00365EEA">
        <w:rPr>
          <w:rFonts w:ascii="Arial" w:eastAsia="Times New Roman" w:hAnsi="Arial" w:cs="Arial"/>
          <w:color w:val="333333"/>
          <w:sz w:val="28"/>
          <w:szCs w:val="28"/>
          <w:lang w:eastAsia="es-CO"/>
        </w:rPr>
        <w:t>: </w:t>
      </w:r>
      <w:r w:rsidRPr="00365EEA">
        <w:rPr>
          <w:rFonts w:ascii="Arial" w:eastAsia="Times New Roman" w:hAnsi="Arial" w:cs="Arial"/>
          <w:b/>
          <w:bCs/>
          <w:color w:val="333333"/>
          <w:sz w:val="28"/>
          <w:szCs w:val="28"/>
          <w:lang w:eastAsia="es-CO"/>
        </w:rPr>
        <w:t>SITUACIONES ADMINISTRATIVAS </w:t>
      </w:r>
      <w:r w:rsidRPr="00365EEA">
        <w:rPr>
          <w:rFonts w:ascii="Arial" w:eastAsia="Times New Roman" w:hAnsi="Arial" w:cs="Arial"/>
          <w:color w:val="333333"/>
          <w:sz w:val="28"/>
          <w:szCs w:val="28"/>
          <w:lang w:eastAsia="es-CO"/>
        </w:rPr>
        <w:t>Procedencia de sanción. </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 xml:space="preserve"> Respecto a su escrito en el cual consulta: “</w:t>
      </w:r>
      <w:r w:rsidRPr="00365EEA">
        <w:rPr>
          <w:rFonts w:ascii="Arial" w:eastAsia="Times New Roman" w:hAnsi="Arial" w:cs="Arial"/>
          <w:i/>
          <w:iCs/>
          <w:color w:val="333333"/>
          <w:sz w:val="28"/>
          <w:szCs w:val="28"/>
          <w:lang w:eastAsia="es-CO"/>
        </w:rPr>
        <w:t>Cuando un alcalde, incumple lo normado en la Ley </w:t>
      </w:r>
      <w:hyperlink r:id="rId6" w:anchor="099" w:tooltip="vinculo" w:history="1">
        <w:r w:rsidRPr="00365EEA">
          <w:rPr>
            <w:rFonts w:ascii="Arial" w:eastAsia="Times New Roman" w:hAnsi="Arial" w:cs="Arial"/>
            <w:i/>
            <w:iCs/>
            <w:color w:val="007BFF"/>
            <w:sz w:val="28"/>
            <w:szCs w:val="28"/>
            <w:lang w:eastAsia="es-CO"/>
          </w:rPr>
          <w:t>99 </w:t>
        </w:r>
      </w:hyperlink>
      <w:r w:rsidRPr="00365EEA">
        <w:rPr>
          <w:rFonts w:ascii="Arial" w:eastAsia="Times New Roman" w:hAnsi="Arial" w:cs="Arial"/>
          <w:i/>
          <w:iCs/>
          <w:color w:val="333333"/>
          <w:sz w:val="28"/>
          <w:szCs w:val="28"/>
          <w:lang w:eastAsia="es-CO"/>
        </w:rPr>
        <w:t>de 1993; en lo correspondiente al Comité Interinstitucional de Educación Ambiental -CIDEA- específicamente no adopta las estrategias y/o metodologías necesarias para la operatividad de los CIDEAS, incumple el contenido del Plan de Acción, entre otras omisiones, las Corporaciones tienen facultades para iniciar un procedimiento sancionatorio, teniendo como sustento legal, el artículo </w:t>
      </w:r>
      <w:hyperlink r:id="rId7" w:anchor="5" w:tooltip="vinculo" w:history="1">
        <w:r w:rsidRPr="00365EEA">
          <w:rPr>
            <w:rFonts w:ascii="Arial" w:eastAsia="Times New Roman" w:hAnsi="Arial" w:cs="Arial"/>
            <w:i/>
            <w:iCs/>
            <w:color w:val="007BFF"/>
            <w:sz w:val="28"/>
            <w:szCs w:val="28"/>
            <w:lang w:eastAsia="es-CO"/>
          </w:rPr>
          <w:t>5ª </w:t>
        </w:r>
      </w:hyperlink>
      <w:r w:rsidRPr="00365EEA">
        <w:rPr>
          <w:rFonts w:ascii="Arial" w:eastAsia="Times New Roman" w:hAnsi="Arial" w:cs="Arial"/>
          <w:i/>
          <w:iCs/>
          <w:color w:val="333333"/>
          <w:sz w:val="28"/>
          <w:szCs w:val="28"/>
          <w:lang w:eastAsia="es-CO"/>
        </w:rPr>
        <w:t>de la Ley 1333 de 2009?” </w:t>
      </w:r>
      <w:r w:rsidRPr="00365EEA">
        <w:rPr>
          <w:rFonts w:ascii="Arial" w:eastAsia="Times New Roman" w:hAnsi="Arial" w:cs="Arial"/>
          <w:color w:val="333333"/>
          <w:sz w:val="28"/>
          <w:szCs w:val="28"/>
          <w:lang w:eastAsia="es-CO"/>
        </w:rPr>
        <w:t>esta Dirección Jurídica se permite manifestarle lo siguiente:</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Sea lo primero señalar que de acuerdo con lo establecido en el Decreto </w:t>
      </w:r>
      <w:hyperlink r:id="rId8" w:anchor="0430" w:tooltip="vinculo" w:history="1">
        <w:r w:rsidRPr="00365EEA">
          <w:rPr>
            <w:rFonts w:ascii="Arial" w:eastAsia="Times New Roman" w:hAnsi="Arial" w:cs="Arial"/>
            <w:color w:val="007BFF"/>
            <w:sz w:val="28"/>
            <w:szCs w:val="28"/>
            <w:lang w:eastAsia="es-CO"/>
          </w:rPr>
          <w:t>430 </w:t>
        </w:r>
      </w:hyperlink>
      <w:r w:rsidRPr="00365EEA">
        <w:rPr>
          <w:rFonts w:ascii="Arial" w:eastAsia="Times New Roman" w:hAnsi="Arial" w:cs="Arial"/>
          <w:color w:val="333333"/>
          <w:sz w:val="28"/>
          <w:szCs w:val="28"/>
          <w:lang w:eastAsia="es-CO"/>
        </w:rPr>
        <w:t>de 2016</w:t>
      </w:r>
      <w:r w:rsidRPr="00365EEA">
        <w:rPr>
          <w:rFonts w:ascii="Arial" w:eastAsia="Times New Roman" w:hAnsi="Arial" w:cs="Arial"/>
          <w:color w:val="333333"/>
          <w:sz w:val="28"/>
          <w:szCs w:val="28"/>
          <w:vertAlign w:val="superscript"/>
          <w:lang w:eastAsia="es-CO"/>
        </w:rPr>
        <w:t>1</w:t>
      </w:r>
      <w:r w:rsidRPr="00365EEA">
        <w:rPr>
          <w:rFonts w:ascii="Arial" w:eastAsia="Times New Roman" w:hAnsi="Arial" w:cs="Arial"/>
          <w:color w:val="333333"/>
          <w:sz w:val="28"/>
          <w:szCs w:val="28"/>
          <w:lang w:eastAsia="es-CO"/>
        </w:rPr>
        <w:t>, a este Departamento Administrativo le compete formular, implementar, hacer seguimiento y evaluar las políticas de desarrollo administrativo de la función pública, el empleo público, la gestión del talento humano, la gerencia pública, el desempeño de las funciones públicas por los particulares, la organización administrativa del Estado, la planeación y la gestión, el control interno, la participación ciudadana, la transparencia en la gestión pública y el servicio al ciudadano, propiciando la materialización de los principios orientadores de la función administrativa.</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Por consiguiente, no le corresponde una valoración concreta de casos particulares, ni se encuentra facultado para declarar derechos individuales, ni dirimir controversias cuya decisión está atribuida a los jueces o a otras autoridades públicas, como es el caso de la configuración de delitos por incumplimiento de los deberes de los servidores públicos, ni tampoco es un órgano de control o vigilancia. Para tales efectos debe acudirse al juez u órgano de control competente, previo agotamiento del procedimiento legalmente establecido.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lastRenderedPageBreak/>
        <w:t> En consecuencia, solo es dable realizar una interpretación general de las disposiciones legales relacionadas con la materia de competencia.</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Abordando el tema en concreto, resta menester llevar a cabo un análisis de los aspectos normativos que rodean la situación plateada, razón por la cual traeremos a colación en primer lugar el contenido de los artículos </w:t>
      </w:r>
      <w:hyperlink r:id="rId9" w:anchor="121" w:tooltip="vinculo" w:history="1">
        <w:r w:rsidRPr="00365EEA">
          <w:rPr>
            <w:rFonts w:ascii="Arial" w:eastAsia="Times New Roman" w:hAnsi="Arial" w:cs="Arial"/>
            <w:color w:val="007BFF"/>
            <w:sz w:val="28"/>
            <w:szCs w:val="28"/>
            <w:lang w:eastAsia="es-CO"/>
          </w:rPr>
          <w:t>121</w:t>
        </w:r>
      </w:hyperlink>
      <w:r w:rsidRPr="00365EEA">
        <w:rPr>
          <w:rFonts w:ascii="Arial" w:eastAsia="Times New Roman" w:hAnsi="Arial" w:cs="Arial"/>
          <w:color w:val="333333"/>
          <w:sz w:val="28"/>
          <w:szCs w:val="28"/>
          <w:lang w:eastAsia="es-CO"/>
        </w:rPr>
        <w:t> y </w:t>
      </w:r>
      <w:hyperlink r:id="rId10" w:anchor="122" w:tooltip="vinculo" w:history="1">
        <w:r w:rsidRPr="00365EEA">
          <w:rPr>
            <w:rFonts w:ascii="Arial" w:eastAsia="Times New Roman" w:hAnsi="Arial" w:cs="Arial"/>
            <w:color w:val="007BFF"/>
            <w:sz w:val="28"/>
            <w:szCs w:val="28"/>
            <w:lang w:eastAsia="es-CO"/>
          </w:rPr>
          <w:t>122 </w:t>
        </w:r>
      </w:hyperlink>
      <w:r w:rsidRPr="00365EEA">
        <w:rPr>
          <w:rFonts w:ascii="Arial" w:eastAsia="Times New Roman" w:hAnsi="Arial" w:cs="Arial"/>
          <w:color w:val="333333"/>
          <w:sz w:val="28"/>
          <w:szCs w:val="28"/>
          <w:lang w:eastAsia="es-CO"/>
        </w:rPr>
        <w:t>de la Constitución Política Colombiana consagra:</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i/>
          <w:iCs/>
          <w:color w:val="333333"/>
          <w:sz w:val="28"/>
          <w:szCs w:val="28"/>
          <w:lang w:eastAsia="es-CO"/>
        </w:rPr>
        <w:t>“ARTICULO </w:t>
      </w:r>
      <w:hyperlink r:id="rId11" w:anchor="121" w:tooltip="vinculo" w:history="1">
        <w:r w:rsidRPr="00365EEA">
          <w:rPr>
            <w:rFonts w:ascii="Arial" w:eastAsia="Times New Roman" w:hAnsi="Arial" w:cs="Arial"/>
            <w:b/>
            <w:bCs/>
            <w:i/>
            <w:iCs/>
            <w:color w:val="007BFF"/>
            <w:sz w:val="28"/>
            <w:szCs w:val="28"/>
            <w:lang w:eastAsia="es-CO"/>
          </w:rPr>
          <w:t>121</w:t>
        </w:r>
      </w:hyperlink>
      <w:r w:rsidRPr="00365EEA">
        <w:rPr>
          <w:rFonts w:ascii="Arial" w:eastAsia="Times New Roman" w:hAnsi="Arial" w:cs="Arial"/>
          <w:b/>
          <w:bCs/>
          <w:i/>
          <w:iCs/>
          <w:color w:val="333333"/>
          <w:sz w:val="28"/>
          <w:szCs w:val="28"/>
          <w:lang w:eastAsia="es-CO"/>
        </w:rPr>
        <w:t>. </w:t>
      </w:r>
      <w:r w:rsidRPr="00365EEA">
        <w:rPr>
          <w:rFonts w:ascii="Arial" w:eastAsia="Times New Roman" w:hAnsi="Arial" w:cs="Arial"/>
          <w:i/>
          <w:iCs/>
          <w:color w:val="333333"/>
          <w:sz w:val="28"/>
          <w:szCs w:val="28"/>
          <w:lang w:eastAsia="es-CO"/>
        </w:rPr>
        <w:t>Ninguna autoridad del Estado podrá ejercer funciones distintas de las que le atribuyen la Constitución y la ley.”</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i/>
          <w:iCs/>
          <w:color w:val="333333"/>
          <w:sz w:val="28"/>
          <w:szCs w:val="28"/>
          <w:lang w:eastAsia="es-CO"/>
        </w:rPr>
        <w:t>“ARTICULO </w:t>
      </w:r>
      <w:hyperlink r:id="rId12" w:anchor="122" w:tooltip="vinculo" w:history="1">
        <w:r w:rsidRPr="00365EEA">
          <w:rPr>
            <w:rFonts w:ascii="Arial" w:eastAsia="Times New Roman" w:hAnsi="Arial" w:cs="Arial"/>
            <w:b/>
            <w:bCs/>
            <w:i/>
            <w:iCs/>
            <w:color w:val="007BFF"/>
            <w:sz w:val="28"/>
            <w:szCs w:val="28"/>
            <w:lang w:eastAsia="es-CO"/>
          </w:rPr>
          <w:t>122</w:t>
        </w:r>
      </w:hyperlink>
      <w:r w:rsidRPr="00365EEA">
        <w:rPr>
          <w:rFonts w:ascii="Arial" w:eastAsia="Times New Roman" w:hAnsi="Arial" w:cs="Arial"/>
          <w:b/>
          <w:bCs/>
          <w:i/>
          <w:iCs/>
          <w:color w:val="333333"/>
          <w:sz w:val="28"/>
          <w:szCs w:val="28"/>
          <w:lang w:eastAsia="es-CO"/>
        </w:rPr>
        <w:t>. </w:t>
      </w:r>
      <w:r w:rsidRPr="00365EEA">
        <w:rPr>
          <w:rFonts w:ascii="Arial" w:eastAsia="Times New Roman" w:hAnsi="Arial" w:cs="Arial"/>
          <w:i/>
          <w:iCs/>
          <w:color w:val="333333"/>
          <w:sz w:val="28"/>
          <w:szCs w:val="28"/>
          <w:lang w:eastAsia="es-CO"/>
        </w:rPr>
        <w:t>No habrá empleo público que no tenga funciones detalladas en ley o reglamento... y para proveer los de carácter remunerado se requiere que estén contemplados en la respectiva planta y previstos sus emolumentos en el presupuesto correspondiente.” (Subrayado y negrilla fuera del texto).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 xml:space="preserve">A su vez, el </w:t>
      </w:r>
      <w:proofErr w:type="spellStart"/>
      <w:proofErr w:type="gramStart"/>
      <w:r w:rsidRPr="00365EEA">
        <w:rPr>
          <w:rFonts w:ascii="Arial" w:eastAsia="Times New Roman" w:hAnsi="Arial" w:cs="Arial"/>
          <w:color w:val="333333"/>
          <w:sz w:val="28"/>
          <w:szCs w:val="28"/>
          <w:lang w:eastAsia="es-CO"/>
        </w:rPr>
        <w:t>articulo</w:t>
      </w:r>
      <w:proofErr w:type="spellEnd"/>
      <w:proofErr w:type="gramEnd"/>
      <w:r w:rsidRPr="00365EEA">
        <w:rPr>
          <w:rFonts w:ascii="Arial" w:eastAsia="Times New Roman" w:hAnsi="Arial" w:cs="Arial"/>
          <w:color w:val="333333"/>
          <w:sz w:val="28"/>
          <w:szCs w:val="28"/>
          <w:lang w:eastAsia="es-CO"/>
        </w:rPr>
        <w:t xml:space="preserve"> sexto de la Constitucional establece:</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i/>
          <w:iCs/>
          <w:color w:val="333333"/>
          <w:sz w:val="28"/>
          <w:szCs w:val="28"/>
          <w:lang w:eastAsia="es-CO"/>
        </w:rPr>
        <w:t>“ARTÍCULO </w:t>
      </w:r>
      <w:hyperlink r:id="rId13" w:anchor="6" w:tooltip="vinculo" w:history="1">
        <w:r w:rsidRPr="00365EEA">
          <w:rPr>
            <w:rFonts w:ascii="Arial" w:eastAsia="Times New Roman" w:hAnsi="Arial" w:cs="Arial"/>
            <w:b/>
            <w:bCs/>
            <w:i/>
            <w:iCs/>
            <w:color w:val="007BFF"/>
            <w:sz w:val="28"/>
            <w:szCs w:val="28"/>
            <w:lang w:eastAsia="es-CO"/>
          </w:rPr>
          <w:t>6</w:t>
        </w:r>
      </w:hyperlink>
      <w:r w:rsidRPr="00365EEA">
        <w:rPr>
          <w:rFonts w:ascii="Arial" w:eastAsia="Times New Roman" w:hAnsi="Arial" w:cs="Arial"/>
          <w:b/>
          <w:bCs/>
          <w:i/>
          <w:iCs/>
          <w:color w:val="333333"/>
          <w:sz w:val="28"/>
          <w:szCs w:val="28"/>
          <w:lang w:eastAsia="es-CO"/>
        </w:rPr>
        <w:t>.- </w:t>
      </w:r>
      <w:r w:rsidRPr="00365EEA">
        <w:rPr>
          <w:rFonts w:ascii="Arial" w:eastAsia="Times New Roman" w:hAnsi="Arial" w:cs="Arial"/>
          <w:i/>
          <w:iCs/>
          <w:color w:val="333333"/>
          <w:sz w:val="28"/>
          <w:szCs w:val="28"/>
          <w:lang w:eastAsia="es-CO"/>
        </w:rPr>
        <w:t>Los particulares sólo son responsables ante las autoridades por infringir la Constitución y las leyes. Los servidores públicos lo son por la misma causa y por omisión o extralimitación en el ejercicio de sus funciones.” (Subraya fuera de texto)</w:t>
      </w:r>
    </w:p>
    <w:p w:rsid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Ahora bien, si un empleado no cumple con las funciones o no realiza las tareas que le han sido asignadas por el nominador, la Ley </w:t>
      </w:r>
      <w:hyperlink r:id="rId14" w:anchor="1952" w:tooltip="vinculo" w:history="1">
        <w:r w:rsidRPr="00365EEA">
          <w:rPr>
            <w:rFonts w:ascii="Arial" w:eastAsia="Times New Roman" w:hAnsi="Arial" w:cs="Arial"/>
            <w:color w:val="007BFF"/>
            <w:sz w:val="28"/>
            <w:szCs w:val="28"/>
            <w:lang w:eastAsia="es-CO"/>
          </w:rPr>
          <w:t>1952 </w:t>
        </w:r>
      </w:hyperlink>
      <w:r w:rsidRPr="00365EEA">
        <w:rPr>
          <w:rFonts w:ascii="Arial" w:eastAsia="Times New Roman" w:hAnsi="Arial" w:cs="Arial"/>
          <w:color w:val="333333"/>
          <w:sz w:val="28"/>
          <w:szCs w:val="28"/>
          <w:lang w:eastAsia="es-CO"/>
        </w:rPr>
        <w:t>de 2019, </w:t>
      </w:r>
      <w:r w:rsidRPr="00365EEA">
        <w:rPr>
          <w:rFonts w:ascii="Arial" w:eastAsia="Times New Roman" w:hAnsi="Arial" w:cs="Arial"/>
          <w:b/>
          <w:bCs/>
          <w:color w:val="333333"/>
          <w:sz w:val="28"/>
          <w:szCs w:val="28"/>
          <w:lang w:eastAsia="es-CO"/>
        </w:rPr>
        <w:t>por medio de la cual se expide el código general disciplinario se derogan la ley </w:t>
      </w:r>
      <w:hyperlink r:id="rId15" w:anchor="734" w:tooltip="vinculo" w:history="1">
        <w:r w:rsidRPr="00365EEA">
          <w:rPr>
            <w:rFonts w:ascii="Arial" w:eastAsia="Times New Roman" w:hAnsi="Arial" w:cs="Arial"/>
            <w:b/>
            <w:bCs/>
            <w:color w:val="007BFF"/>
            <w:sz w:val="28"/>
            <w:szCs w:val="28"/>
            <w:lang w:eastAsia="es-CO"/>
          </w:rPr>
          <w:t>734 </w:t>
        </w:r>
      </w:hyperlink>
      <w:r w:rsidRPr="00365EEA">
        <w:rPr>
          <w:rFonts w:ascii="Arial" w:eastAsia="Times New Roman" w:hAnsi="Arial" w:cs="Arial"/>
          <w:b/>
          <w:bCs/>
          <w:color w:val="333333"/>
          <w:sz w:val="28"/>
          <w:szCs w:val="28"/>
          <w:lang w:eastAsia="es-CO"/>
        </w:rPr>
        <w:t>de 2002 y algunas disposiciones de la ley </w:t>
      </w:r>
      <w:hyperlink r:id="rId16" w:anchor="1474" w:tooltip="vinculo" w:history="1">
        <w:r w:rsidRPr="00365EEA">
          <w:rPr>
            <w:rFonts w:ascii="Arial" w:eastAsia="Times New Roman" w:hAnsi="Arial" w:cs="Arial"/>
            <w:b/>
            <w:bCs/>
            <w:color w:val="007BFF"/>
            <w:sz w:val="28"/>
            <w:szCs w:val="28"/>
            <w:lang w:eastAsia="es-CO"/>
          </w:rPr>
          <w:t>1474 </w:t>
        </w:r>
      </w:hyperlink>
      <w:r w:rsidRPr="00365EEA">
        <w:rPr>
          <w:rFonts w:ascii="Arial" w:eastAsia="Times New Roman" w:hAnsi="Arial" w:cs="Arial"/>
          <w:b/>
          <w:bCs/>
          <w:color w:val="333333"/>
          <w:sz w:val="28"/>
          <w:szCs w:val="28"/>
          <w:lang w:eastAsia="es-CO"/>
        </w:rPr>
        <w:t>de 2011, relacionadas con el derecho disciplinario</w:t>
      </w:r>
      <w:r w:rsidRPr="00365EEA">
        <w:rPr>
          <w:rFonts w:ascii="Arial" w:eastAsia="Times New Roman" w:hAnsi="Arial" w:cs="Arial"/>
          <w:color w:val="333333"/>
          <w:sz w:val="28"/>
          <w:szCs w:val="28"/>
          <w:lang w:eastAsia="es-CO"/>
        </w:rPr>
        <w:t>, señala:</w:t>
      </w:r>
    </w:p>
    <w:p w:rsid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p>
    <w:p w:rsid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p>
    <w:p w:rsid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i/>
          <w:iCs/>
          <w:color w:val="333333"/>
          <w:sz w:val="28"/>
          <w:szCs w:val="28"/>
          <w:lang w:eastAsia="es-CO"/>
        </w:rPr>
        <w:t>“ARTÍCULO </w:t>
      </w:r>
      <w:hyperlink r:id="rId17" w:anchor="23" w:tooltip="vinculo" w:history="1">
        <w:r w:rsidRPr="00365EEA">
          <w:rPr>
            <w:rFonts w:ascii="Arial" w:eastAsia="Times New Roman" w:hAnsi="Arial" w:cs="Arial"/>
            <w:b/>
            <w:bCs/>
            <w:i/>
            <w:iCs/>
            <w:color w:val="007BFF"/>
            <w:sz w:val="28"/>
            <w:szCs w:val="28"/>
            <w:lang w:eastAsia="es-CO"/>
          </w:rPr>
          <w:t>23</w:t>
        </w:r>
      </w:hyperlink>
      <w:r w:rsidRPr="00365EEA">
        <w:rPr>
          <w:rFonts w:ascii="Arial" w:eastAsia="Times New Roman" w:hAnsi="Arial" w:cs="Arial"/>
          <w:b/>
          <w:bCs/>
          <w:i/>
          <w:iCs/>
          <w:color w:val="333333"/>
          <w:sz w:val="28"/>
          <w:szCs w:val="28"/>
          <w:lang w:eastAsia="es-CO"/>
        </w:rPr>
        <w:t>. LA FALTA DISCIPLINARIA</w:t>
      </w:r>
      <w:r w:rsidRPr="00365EEA">
        <w:rPr>
          <w:rFonts w:ascii="Arial" w:eastAsia="Times New Roman" w:hAnsi="Arial" w:cs="Arial"/>
          <w:i/>
          <w:iCs/>
          <w:color w:val="333333"/>
          <w:sz w:val="28"/>
          <w:szCs w:val="28"/>
          <w:lang w:eastAsia="es-CO"/>
        </w:rPr>
        <w:t>. Constituye falta disciplinaria, y por lo tanto da lugar a la acción e imposición de la sanción correspondiente, la incursión en cualquiera de las conductas o comportamientos previstos en este código que conlleve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el artículo 28 del presente ordenamiento.(Subraya fuera de texto)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i/>
          <w:iCs/>
          <w:color w:val="333333"/>
          <w:sz w:val="28"/>
          <w:szCs w:val="28"/>
          <w:lang w:eastAsia="es-CO"/>
        </w:rPr>
        <w:t>ARTÍCULO </w:t>
      </w:r>
      <w:hyperlink r:id="rId18" w:anchor="38" w:tooltip="vinculo" w:history="1">
        <w:r w:rsidRPr="00365EEA">
          <w:rPr>
            <w:rFonts w:ascii="Arial" w:eastAsia="Times New Roman" w:hAnsi="Arial" w:cs="Arial"/>
            <w:b/>
            <w:bCs/>
            <w:i/>
            <w:iCs/>
            <w:color w:val="007BFF"/>
            <w:sz w:val="28"/>
            <w:szCs w:val="28"/>
            <w:lang w:eastAsia="es-CO"/>
          </w:rPr>
          <w:t>38</w:t>
        </w:r>
      </w:hyperlink>
      <w:r w:rsidRPr="00365EEA">
        <w:rPr>
          <w:rFonts w:ascii="Arial" w:eastAsia="Times New Roman" w:hAnsi="Arial" w:cs="Arial"/>
          <w:b/>
          <w:bCs/>
          <w:i/>
          <w:iCs/>
          <w:color w:val="333333"/>
          <w:sz w:val="28"/>
          <w:szCs w:val="28"/>
          <w:lang w:eastAsia="es-CO"/>
        </w:rPr>
        <w:t>. Deberes</w:t>
      </w:r>
      <w:r w:rsidRPr="00365EEA">
        <w:rPr>
          <w:rFonts w:ascii="Arial" w:eastAsia="Times New Roman" w:hAnsi="Arial" w:cs="Arial"/>
          <w:i/>
          <w:iCs/>
          <w:color w:val="333333"/>
          <w:sz w:val="28"/>
          <w:szCs w:val="28"/>
          <w:lang w:eastAsia="es-CO"/>
        </w:rPr>
        <w:t>. Son deberes de todo servidor público: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w:t>
      </w:r>
    </w:p>
    <w:p w:rsidR="00365EEA" w:rsidRPr="00365EEA" w:rsidRDefault="00365EEA" w:rsidP="00365EEA">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Cumplir con diligencia, eficiencia e imparcialidad el servicio que le sea encomendado y abstenerse de cualquier acto u omisión que cause la suspensión o perturbación injusticia de un servicio esencial, o que implique abuso indebido del cargo o función.</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 </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 xml:space="preserve">Realizar personalmente las tareas que le sean confiadas, responder por el ejercicio de la autoridad que se le delegue, así como por la ejecución de las </w:t>
      </w:r>
      <w:proofErr w:type="gramStart"/>
      <w:r w:rsidRPr="00365EEA">
        <w:rPr>
          <w:rFonts w:ascii="Arial" w:eastAsia="Times New Roman" w:hAnsi="Arial" w:cs="Arial"/>
          <w:i/>
          <w:iCs/>
          <w:color w:val="333333"/>
          <w:sz w:val="28"/>
          <w:szCs w:val="28"/>
          <w:lang w:eastAsia="es-CO"/>
        </w:rPr>
        <w:t>ordenes</w:t>
      </w:r>
      <w:proofErr w:type="gramEnd"/>
      <w:r w:rsidRPr="00365EEA">
        <w:rPr>
          <w:rFonts w:ascii="Arial" w:eastAsia="Times New Roman" w:hAnsi="Arial" w:cs="Arial"/>
          <w:i/>
          <w:iCs/>
          <w:color w:val="333333"/>
          <w:sz w:val="28"/>
          <w:szCs w:val="28"/>
          <w:lang w:eastAsia="es-CO"/>
        </w:rPr>
        <w:t xml:space="preserve"> que imparta, sin que en las situaciones anteriores quede exento de la responsabilidad que le incumbe por la correspondiente a sus subordinados.</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w:t>
      </w:r>
    </w:p>
    <w:p w:rsidR="00365EEA" w:rsidRPr="00365EEA" w:rsidRDefault="00365EEA" w:rsidP="00365EEA">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Dedicar la totalidad del tiempo reglamentario de trabajo al desempeño de las funciones encomendadas, salvo las excepciones legales.</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w:t>
      </w:r>
    </w:p>
    <w:p w:rsidR="00365EEA" w:rsidRPr="00365EEA" w:rsidRDefault="00365EEA" w:rsidP="00365EEA">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Ejercer sus funciones consultando permanentemente los intereses del bien común, y teniendo siempre presente que los servicios que presta constituyen el reconocimiento y efectividad de un derecho y buscan la satisfacción de las necesidades generales de todos los ciudadanos.</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i/>
          <w:iCs/>
          <w:color w:val="333333"/>
          <w:sz w:val="28"/>
          <w:szCs w:val="28"/>
          <w:lang w:eastAsia="es-CO"/>
        </w:rPr>
        <w:t>ARTÍCULO </w:t>
      </w:r>
      <w:hyperlink r:id="rId19" w:anchor="39" w:tooltip="vinculo" w:history="1">
        <w:r w:rsidRPr="00365EEA">
          <w:rPr>
            <w:rFonts w:ascii="Arial" w:eastAsia="Times New Roman" w:hAnsi="Arial" w:cs="Arial"/>
            <w:b/>
            <w:bCs/>
            <w:i/>
            <w:iCs/>
            <w:color w:val="007BFF"/>
            <w:sz w:val="28"/>
            <w:szCs w:val="28"/>
            <w:lang w:eastAsia="es-CO"/>
          </w:rPr>
          <w:t>39</w:t>
        </w:r>
      </w:hyperlink>
      <w:r w:rsidRPr="00365EEA">
        <w:rPr>
          <w:rFonts w:ascii="Arial" w:eastAsia="Times New Roman" w:hAnsi="Arial" w:cs="Arial"/>
          <w:b/>
          <w:bCs/>
          <w:i/>
          <w:iCs/>
          <w:color w:val="333333"/>
          <w:sz w:val="28"/>
          <w:szCs w:val="28"/>
          <w:lang w:eastAsia="es-CO"/>
        </w:rPr>
        <w:t>. Prohibiciones</w:t>
      </w:r>
      <w:r w:rsidRPr="00365EEA">
        <w:rPr>
          <w:rFonts w:ascii="Arial" w:eastAsia="Times New Roman" w:hAnsi="Arial" w:cs="Arial"/>
          <w:i/>
          <w:iCs/>
          <w:color w:val="333333"/>
          <w:sz w:val="28"/>
          <w:szCs w:val="28"/>
          <w:lang w:eastAsia="es-CO"/>
        </w:rPr>
        <w:t>. A todo servidor público le está prohibido:</w:t>
      </w:r>
    </w:p>
    <w:p w:rsidR="00365EEA" w:rsidRPr="00365EEA" w:rsidRDefault="00365EEA" w:rsidP="00365EEA">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i/>
          <w:iCs/>
          <w:color w:val="333333"/>
          <w:sz w:val="28"/>
          <w:szCs w:val="28"/>
          <w:lang w:eastAsia="es-CO"/>
        </w:rPr>
        <w:t>ARTÍCULO </w:t>
      </w:r>
      <w:hyperlink r:id="rId20" w:anchor="67" w:tooltip="vinculo" w:history="1">
        <w:r w:rsidRPr="00365EEA">
          <w:rPr>
            <w:rFonts w:ascii="Arial" w:eastAsia="Times New Roman" w:hAnsi="Arial" w:cs="Arial"/>
            <w:b/>
            <w:bCs/>
            <w:i/>
            <w:iCs/>
            <w:color w:val="007BFF"/>
            <w:sz w:val="28"/>
            <w:szCs w:val="28"/>
            <w:lang w:eastAsia="es-CO"/>
          </w:rPr>
          <w:t>67</w:t>
        </w:r>
      </w:hyperlink>
      <w:r w:rsidRPr="00365EEA">
        <w:rPr>
          <w:rFonts w:ascii="Arial" w:eastAsia="Times New Roman" w:hAnsi="Arial" w:cs="Arial"/>
          <w:b/>
          <w:bCs/>
          <w:i/>
          <w:iCs/>
          <w:color w:val="333333"/>
          <w:sz w:val="28"/>
          <w:szCs w:val="28"/>
          <w:lang w:eastAsia="es-CO"/>
        </w:rPr>
        <w:t>. Faltas graves y leves. </w:t>
      </w:r>
      <w:r w:rsidRPr="00365EEA">
        <w:rPr>
          <w:rFonts w:ascii="Arial" w:eastAsia="Times New Roman" w:hAnsi="Arial" w:cs="Arial"/>
          <w:i/>
          <w:iCs/>
          <w:color w:val="333333"/>
          <w:sz w:val="28"/>
          <w:szCs w:val="28"/>
          <w:lang w:eastAsia="es-CO"/>
        </w:rPr>
        <w:t xml:space="preserve">Constituye falta disciplinaria grave o leve, el incumplimiento de los deberes, el abuso de los derechos, la extralimitación de las funciones, o la incursión en prohibiciones, salvo que la conducta </w:t>
      </w:r>
      <w:proofErr w:type="gramStart"/>
      <w:r w:rsidRPr="00365EEA">
        <w:rPr>
          <w:rFonts w:ascii="Arial" w:eastAsia="Times New Roman" w:hAnsi="Arial" w:cs="Arial"/>
          <w:i/>
          <w:iCs/>
          <w:color w:val="333333"/>
          <w:sz w:val="28"/>
          <w:szCs w:val="28"/>
          <w:lang w:eastAsia="es-CO"/>
        </w:rPr>
        <w:t>este</w:t>
      </w:r>
      <w:proofErr w:type="gramEnd"/>
      <w:r w:rsidRPr="00365EEA">
        <w:rPr>
          <w:rFonts w:ascii="Arial" w:eastAsia="Times New Roman" w:hAnsi="Arial" w:cs="Arial"/>
          <w:i/>
          <w:iCs/>
          <w:color w:val="333333"/>
          <w:sz w:val="28"/>
          <w:szCs w:val="28"/>
          <w:lang w:eastAsia="es-CO"/>
        </w:rPr>
        <w:t xml:space="preserve"> prevista como falta gravísima.</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La gravedad o levedad de la falta se establecerá de conformidad con los criterios señalados en el artículo 47 de este código.”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La Corte Constitucional en Sentencia C-095 de 1998 respecto a la responsabilidad disciplinaria de los servidores públicos, preceptúo: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“La administración pública goza de un poder disciplinario para someter a sus servidores y obtener de ellos la obediencia, disciplina, moralidad y eficiencia necesarias para el cumplimiento de sus deberes y demás requerimientos que impone la respectiva investidura pública, a fin de que se cumpla con el propósito para el cual han sido instituidos, como es el servicio al Estado y a la comunidad. Se configuran, así, los servidores públicos como destinatarios de la potestad disciplinaria, debido a la subordinación que los mismos presentan para con el Estado.”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“Para efectos de la determinación de la responsabilidad disciplinaria de los servidores públicos, el ejercicio de la mencionada potestad se encuadra dentro de lo que se ha denominado el derecho administrativo disciplinario, el cual está conformado por "... por un conjunto de normas y principios jurídicos que permiten imponer sanciones a los servidores públicos cuando éstos violan sus deberes, obligaciones o incurren en vulneración de las prohibiciones e incompatibilidades que para ellos ha establecido la ley" y se realiza a través del respectivo proceso disciplinario.”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De acuerdo a lo anteriormente expuesto, en concepto de esta Dirección de conformidad con lo establecido en la Ley </w:t>
      </w:r>
      <w:hyperlink r:id="rId21" w:anchor="1952" w:tooltip="vinculo" w:history="1">
        <w:r w:rsidRPr="00365EEA">
          <w:rPr>
            <w:rFonts w:ascii="Arial" w:eastAsia="Times New Roman" w:hAnsi="Arial" w:cs="Arial"/>
            <w:color w:val="007BFF"/>
            <w:sz w:val="28"/>
            <w:szCs w:val="28"/>
            <w:lang w:eastAsia="es-CO"/>
          </w:rPr>
          <w:t>1952 </w:t>
        </w:r>
      </w:hyperlink>
      <w:r w:rsidRPr="00365EEA">
        <w:rPr>
          <w:rFonts w:ascii="Arial" w:eastAsia="Times New Roman" w:hAnsi="Arial" w:cs="Arial"/>
          <w:color w:val="333333"/>
          <w:sz w:val="28"/>
          <w:szCs w:val="28"/>
          <w:lang w:eastAsia="es-CO"/>
        </w:rPr>
        <w:t>de 2019, el incumplimiento de los deberes por parte de un empleado público, puede constituir una falta disciplinaria, la competencia para determinar si el incumplimiento de las funciones constituye una falta disciplinaria es de la oficina de control interno disciplinario o del grupo de control interno disciplinario.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En este orden de ideas, el eventual desconocimiento de los derechos, el incumplimiento de los deberes o el quebrantamiento de las prohibiciones, puede ser materia de acción disciplinaria, previo conocimiento de la autoridad competente en los términos consagrados en el artículo </w:t>
      </w:r>
      <w:hyperlink r:id="rId22" w:anchor="86" w:tooltip="vinculo" w:history="1">
        <w:r w:rsidRPr="00365EEA">
          <w:rPr>
            <w:rFonts w:ascii="Arial" w:eastAsia="Times New Roman" w:hAnsi="Arial" w:cs="Arial"/>
            <w:color w:val="007BFF"/>
            <w:sz w:val="28"/>
            <w:szCs w:val="28"/>
            <w:lang w:eastAsia="es-CO"/>
          </w:rPr>
          <w:t>86 </w:t>
        </w:r>
      </w:hyperlink>
      <w:r w:rsidRPr="00365EEA">
        <w:rPr>
          <w:rFonts w:ascii="Arial" w:eastAsia="Times New Roman" w:hAnsi="Arial" w:cs="Arial"/>
          <w:color w:val="333333"/>
          <w:sz w:val="28"/>
          <w:szCs w:val="28"/>
          <w:lang w:eastAsia="es-CO"/>
        </w:rPr>
        <w:t>de la Ley 1952 de 2019.</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 xml:space="preserve">Así las cosas, podemos concluir que, la Constitución Política y la ley han determinado que los servidores públicos deben responder ante las autoridades por infringir la Constitución y la ley, por la omisión en el ejercicio de sus funciones, el incumplimiento de sus deberes y por la extralimitación en las mismas. En otras palabras, si el servidor público no cumple sus funciones será </w:t>
      </w:r>
      <w:proofErr w:type="gramStart"/>
      <w:r w:rsidRPr="00365EEA">
        <w:rPr>
          <w:rFonts w:ascii="Arial" w:eastAsia="Times New Roman" w:hAnsi="Arial" w:cs="Arial"/>
          <w:color w:val="333333"/>
          <w:sz w:val="28"/>
          <w:szCs w:val="28"/>
          <w:lang w:eastAsia="es-CO"/>
        </w:rPr>
        <w:t>acreedor</w:t>
      </w:r>
      <w:proofErr w:type="gramEnd"/>
      <w:r w:rsidRPr="00365EEA">
        <w:rPr>
          <w:rFonts w:ascii="Arial" w:eastAsia="Times New Roman" w:hAnsi="Arial" w:cs="Arial"/>
          <w:color w:val="333333"/>
          <w:sz w:val="28"/>
          <w:szCs w:val="28"/>
          <w:lang w:eastAsia="es-CO"/>
        </w:rPr>
        <w:t xml:space="preserve"> de una investigación y posiblemente una sanción.</w:t>
      </w:r>
    </w:p>
    <w:p w:rsid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Por último, no podemos olvidar que cualquier actuación sancionatoria debe atender los principios consagrados por el artículo 29 de la Constitución Política que reza en los siguientes términos:</w:t>
      </w:r>
    </w:p>
    <w:p w:rsid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i/>
          <w:iCs/>
          <w:color w:val="333333"/>
          <w:sz w:val="28"/>
          <w:szCs w:val="28"/>
          <w:lang w:eastAsia="es-CO"/>
        </w:rPr>
        <w:t>“ARTICULO </w:t>
      </w:r>
      <w:hyperlink r:id="rId23" w:anchor="29" w:tooltip="vinculo" w:history="1">
        <w:r w:rsidRPr="00365EEA">
          <w:rPr>
            <w:rFonts w:ascii="Arial" w:eastAsia="Times New Roman" w:hAnsi="Arial" w:cs="Arial"/>
            <w:b/>
            <w:bCs/>
            <w:i/>
            <w:iCs/>
            <w:color w:val="007BFF"/>
            <w:sz w:val="28"/>
            <w:szCs w:val="28"/>
            <w:lang w:eastAsia="es-CO"/>
          </w:rPr>
          <w:t>29</w:t>
        </w:r>
      </w:hyperlink>
      <w:r w:rsidRPr="00365EEA">
        <w:rPr>
          <w:rFonts w:ascii="Arial" w:eastAsia="Times New Roman" w:hAnsi="Arial" w:cs="Arial"/>
          <w:b/>
          <w:bCs/>
          <w:i/>
          <w:iCs/>
          <w:color w:val="333333"/>
          <w:sz w:val="28"/>
          <w:szCs w:val="28"/>
          <w:lang w:eastAsia="es-CO"/>
        </w:rPr>
        <w:t>. </w:t>
      </w:r>
      <w:r w:rsidRPr="00365EEA">
        <w:rPr>
          <w:rFonts w:ascii="Arial" w:eastAsia="Times New Roman" w:hAnsi="Arial" w:cs="Arial"/>
          <w:i/>
          <w:iCs/>
          <w:color w:val="333333"/>
          <w:sz w:val="28"/>
          <w:szCs w:val="28"/>
          <w:lang w:eastAsia="es-CO"/>
        </w:rPr>
        <w:t>El debido proceso se aplicará a toda clase de actuaciones judiciales y administrativas.</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Nadie podrá ser juzgado sino conforme a leyes preexistentes al acto que se le imputa, ante juez o tribunal competente y con observancia de la plenitud de las formas propias de cada juicio.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En materia penal, la ley permisiva o favorable, aun cuando sea posterior, se aplicará de preferencia a la restrictiva o desfavorable.</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i/>
          <w:iCs/>
          <w:color w:val="333333"/>
          <w:sz w:val="28"/>
          <w:szCs w:val="28"/>
          <w:lang w:eastAsia="es-CO"/>
        </w:rPr>
        <w:t>Es nula, de pleno derecho, la prueba obtenida con violación del debido proceso.”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 xml:space="preserve">En conclusión, dando respuesta a la consulta elevada y teniendo en cuenta las funciones y objetivos otorgados por la Ley al Departamento Administrativo de la Función Pública, esta Dirección jurídica se permite manifestar que, si se tiene conocimiento de la omisión de deberes y obligaciones de parte de un servidor público, dicha situación deberá ser puesta en conocimiento del ente disciplinario competente, en aras de que adelante las pesquisas necesarias para establecer la veracidad de los hechos y la procedencia de una sanción, porque resulta totalmente cierto que todo servidor </w:t>
      </w:r>
      <w:proofErr w:type="spellStart"/>
      <w:r w:rsidRPr="00365EEA">
        <w:rPr>
          <w:rFonts w:ascii="Arial" w:eastAsia="Times New Roman" w:hAnsi="Arial" w:cs="Arial"/>
          <w:color w:val="333333"/>
          <w:sz w:val="28"/>
          <w:szCs w:val="28"/>
          <w:lang w:eastAsia="es-CO"/>
        </w:rPr>
        <w:t>publico</w:t>
      </w:r>
      <w:proofErr w:type="spellEnd"/>
      <w:r w:rsidRPr="00365EEA">
        <w:rPr>
          <w:rFonts w:ascii="Arial" w:eastAsia="Times New Roman" w:hAnsi="Arial" w:cs="Arial"/>
          <w:color w:val="333333"/>
          <w:sz w:val="28"/>
          <w:szCs w:val="28"/>
          <w:lang w:eastAsia="es-CO"/>
        </w:rPr>
        <w:t xml:space="preserve"> tiene sus funciones plenamente establecidas y es su deber y obligación cumplirlas a cabalidad so pena de ser objeto de una posible sanción.</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 xml:space="preserve">No obstante lo anterior, como ya se ha señalado a lo largo de este documento, el procedimiento investigativo y sancionatorio de las presuntas faltas en que pudo haber incurrido un servidor público, debe respetar el principio constitucional del debido proceso, consagrado en el </w:t>
      </w:r>
      <w:proofErr w:type="spellStart"/>
      <w:r w:rsidRPr="00365EEA">
        <w:rPr>
          <w:rFonts w:ascii="Arial" w:eastAsia="Times New Roman" w:hAnsi="Arial" w:cs="Arial"/>
          <w:color w:val="333333"/>
          <w:sz w:val="28"/>
          <w:szCs w:val="28"/>
          <w:lang w:eastAsia="es-CO"/>
        </w:rPr>
        <w:t>articulo</w:t>
      </w:r>
      <w:proofErr w:type="spellEnd"/>
      <w:r w:rsidRPr="00365EEA">
        <w:rPr>
          <w:rFonts w:ascii="Arial" w:eastAsia="Times New Roman" w:hAnsi="Arial" w:cs="Arial"/>
          <w:color w:val="333333"/>
          <w:sz w:val="28"/>
          <w:szCs w:val="28"/>
          <w:lang w:eastAsia="es-CO"/>
        </w:rPr>
        <w:t> </w:t>
      </w:r>
      <w:hyperlink r:id="rId24" w:anchor="29" w:tooltip="vinculo" w:history="1">
        <w:r w:rsidRPr="00365EEA">
          <w:rPr>
            <w:rFonts w:ascii="Arial" w:eastAsia="Times New Roman" w:hAnsi="Arial" w:cs="Arial"/>
            <w:color w:val="007BFF"/>
            <w:sz w:val="28"/>
            <w:szCs w:val="28"/>
            <w:lang w:eastAsia="es-CO"/>
          </w:rPr>
          <w:t>29 </w:t>
        </w:r>
      </w:hyperlink>
      <w:r w:rsidRPr="00365EEA">
        <w:rPr>
          <w:rFonts w:ascii="Arial" w:eastAsia="Times New Roman" w:hAnsi="Arial" w:cs="Arial"/>
          <w:color w:val="333333"/>
          <w:sz w:val="28"/>
          <w:szCs w:val="28"/>
          <w:lang w:eastAsia="es-CO"/>
        </w:rPr>
        <w:t xml:space="preserve">de la Constitución Política y además, observar plenamente las reglas particulares que haya creado el legislador para el </w:t>
      </w:r>
      <w:proofErr w:type="spellStart"/>
      <w:r w:rsidRPr="00365EEA">
        <w:rPr>
          <w:rFonts w:ascii="Arial" w:eastAsia="Times New Roman" w:hAnsi="Arial" w:cs="Arial"/>
          <w:color w:val="333333"/>
          <w:sz w:val="28"/>
          <w:szCs w:val="28"/>
          <w:lang w:eastAsia="es-CO"/>
        </w:rPr>
        <w:t>tramite</w:t>
      </w:r>
      <w:proofErr w:type="spellEnd"/>
      <w:r w:rsidRPr="00365EEA">
        <w:rPr>
          <w:rFonts w:ascii="Arial" w:eastAsia="Times New Roman" w:hAnsi="Arial" w:cs="Arial"/>
          <w:color w:val="333333"/>
          <w:sz w:val="28"/>
          <w:szCs w:val="28"/>
          <w:lang w:eastAsia="es-CO"/>
        </w:rPr>
        <w:t xml:space="preserve"> en particular.</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Este concepto lo emitimos en los términos y con los alcances dados por el artículo </w:t>
      </w:r>
      <w:hyperlink r:id="rId25" w:anchor="28" w:tooltip="vinculo" w:history="1">
        <w:r w:rsidRPr="00365EEA">
          <w:rPr>
            <w:rFonts w:ascii="Arial" w:eastAsia="Times New Roman" w:hAnsi="Arial" w:cs="Arial"/>
            <w:color w:val="007BFF"/>
            <w:sz w:val="28"/>
            <w:szCs w:val="28"/>
            <w:lang w:eastAsia="es-CO"/>
          </w:rPr>
          <w:t>28 </w:t>
        </w:r>
      </w:hyperlink>
      <w:r w:rsidRPr="00365EEA">
        <w:rPr>
          <w:rFonts w:ascii="Arial" w:eastAsia="Times New Roman" w:hAnsi="Arial" w:cs="Arial"/>
          <w:color w:val="333333"/>
          <w:sz w:val="28"/>
          <w:szCs w:val="28"/>
          <w:lang w:eastAsia="es-CO"/>
        </w:rPr>
        <w:t>del Código de Procedimiento Administrativo - Ley 1437 de 2011.</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Para mayor información relacionada con los temas de este Departamento Administrativo, le sugerimos ingresar a la página web </w:t>
      </w:r>
      <w:hyperlink r:id="rId26" w:history="1">
        <w:r w:rsidRPr="00365EEA">
          <w:rPr>
            <w:rFonts w:ascii="Arial" w:eastAsia="Times New Roman" w:hAnsi="Arial" w:cs="Arial"/>
            <w:color w:val="007BFF"/>
            <w:sz w:val="28"/>
            <w:szCs w:val="28"/>
            <w:lang w:eastAsia="es-CO"/>
          </w:rPr>
          <w:t>www.funcionpublica.gov.co/eva</w:t>
        </w:r>
      </w:hyperlink>
      <w:r w:rsidRPr="00365EEA">
        <w:rPr>
          <w:rFonts w:ascii="Arial" w:eastAsia="Times New Roman" w:hAnsi="Arial" w:cs="Arial"/>
          <w:color w:val="333333"/>
          <w:sz w:val="28"/>
          <w:szCs w:val="28"/>
          <w:lang w:eastAsia="es-CO"/>
        </w:rPr>
        <w:t>, en el botón web </w:t>
      </w:r>
      <w:r w:rsidRPr="00365EEA">
        <w:rPr>
          <w:rFonts w:ascii="Arial" w:eastAsia="Times New Roman" w:hAnsi="Arial" w:cs="Arial"/>
          <w:b/>
          <w:bCs/>
          <w:i/>
          <w:iCs/>
          <w:color w:val="333333"/>
          <w:sz w:val="28"/>
          <w:szCs w:val="28"/>
          <w:lang w:eastAsia="es-CO"/>
        </w:rPr>
        <w:t>Gestor Normativo </w:t>
      </w:r>
      <w:r w:rsidRPr="00365EEA">
        <w:rPr>
          <w:rFonts w:ascii="Arial" w:eastAsia="Times New Roman" w:hAnsi="Arial" w:cs="Arial"/>
          <w:color w:val="333333"/>
          <w:sz w:val="28"/>
          <w:szCs w:val="28"/>
          <w:lang w:eastAsia="es-CO"/>
        </w:rPr>
        <w:t>puede consultar entre otros temas, los conceptos emitidos por esta Dirección Jurídica.</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Cordialmente,</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color w:val="333333"/>
          <w:sz w:val="28"/>
          <w:szCs w:val="28"/>
          <w:lang w:eastAsia="es-CO"/>
        </w:rPr>
        <w:t>ARMANDO LÓPEZ CORTÉS</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b/>
          <w:bCs/>
          <w:color w:val="333333"/>
          <w:sz w:val="28"/>
          <w:szCs w:val="28"/>
          <w:lang w:eastAsia="es-CO"/>
        </w:rPr>
        <w:t>Director Jurídico</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Proyectó: Oscar Eduardo Merchán Álvarez.</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Reviso y Aprobó: Armando López Cortés</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8"/>
          <w:szCs w:val="28"/>
          <w:lang w:eastAsia="es-CO"/>
        </w:rPr>
      </w:pPr>
      <w:r w:rsidRPr="00365EEA">
        <w:rPr>
          <w:rFonts w:ascii="Arial" w:eastAsia="Times New Roman" w:hAnsi="Arial" w:cs="Arial"/>
          <w:color w:val="333333"/>
          <w:sz w:val="28"/>
          <w:szCs w:val="28"/>
          <w:lang w:eastAsia="es-CO"/>
        </w:rPr>
        <w:t>11602.8.4</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65EEA">
        <w:rPr>
          <w:rFonts w:ascii="Arial" w:eastAsia="Times New Roman" w:hAnsi="Arial" w:cs="Arial"/>
          <w:b/>
          <w:bCs/>
          <w:color w:val="333333"/>
          <w:sz w:val="24"/>
          <w:szCs w:val="24"/>
          <w:lang w:eastAsia="es-CO"/>
        </w:rPr>
        <w:t>NOTAS DE PIE DE PÁGINA</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65EEA">
        <w:rPr>
          <w:rFonts w:ascii="Arial" w:eastAsia="Times New Roman" w:hAnsi="Arial" w:cs="Arial"/>
          <w:color w:val="333333"/>
          <w:sz w:val="24"/>
          <w:szCs w:val="24"/>
          <w:lang w:eastAsia="es-CO"/>
        </w:rPr>
        <w:t>1Por el cual se modifica la estructura del Departamento Administrativo de la Función Pública</w:t>
      </w:r>
    </w:p>
    <w:p w:rsidR="00365EEA" w:rsidRPr="00365EEA" w:rsidRDefault="00365EEA" w:rsidP="00365E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365EEA">
        <w:rPr>
          <w:rFonts w:ascii="Arial" w:eastAsia="Times New Roman" w:hAnsi="Arial" w:cs="Arial"/>
          <w:color w:val="333333"/>
          <w:sz w:val="24"/>
          <w:szCs w:val="24"/>
          <w:lang w:eastAsia="es-CO"/>
        </w:rPr>
        <w:t> </w:t>
      </w:r>
    </w:p>
    <w:p w:rsidR="00365EEA" w:rsidRPr="00365EEA" w:rsidRDefault="00365EEA" w:rsidP="00365EEA">
      <w:pPr>
        <w:jc w:val="both"/>
        <w:rPr>
          <w:rFonts w:ascii="Arial" w:hAnsi="Arial" w:cs="Arial"/>
          <w:sz w:val="24"/>
          <w:szCs w:val="24"/>
        </w:rPr>
      </w:pPr>
    </w:p>
    <w:sectPr w:rsidR="00365EEA" w:rsidRPr="00365E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704"/>
    <w:multiLevelType w:val="multilevel"/>
    <w:tmpl w:val="6D9C73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C4ACF"/>
    <w:multiLevelType w:val="multilevel"/>
    <w:tmpl w:val="4DD6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C41C78"/>
    <w:multiLevelType w:val="multilevel"/>
    <w:tmpl w:val="CCD80E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3D1367"/>
    <w:multiLevelType w:val="multilevel"/>
    <w:tmpl w:val="1B1EA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9601FC"/>
    <w:multiLevelType w:val="multilevel"/>
    <w:tmpl w:val="789A18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EEA"/>
    <w:rsid w:val="00365EEA"/>
    <w:rsid w:val="00593C60"/>
    <w:rsid w:val="006E1B07"/>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5E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65EEA"/>
    <w:rPr>
      <w:b/>
      <w:bCs/>
    </w:rPr>
  </w:style>
  <w:style w:type="character" w:styleId="nfasis">
    <w:name w:val="Emphasis"/>
    <w:basedOn w:val="Fuentedeprrafopredeter"/>
    <w:uiPriority w:val="20"/>
    <w:qFormat/>
    <w:rsid w:val="00365EEA"/>
    <w:rPr>
      <w:i/>
      <w:iCs/>
    </w:rPr>
  </w:style>
  <w:style w:type="character" w:styleId="Hipervnculo">
    <w:name w:val="Hyperlink"/>
    <w:basedOn w:val="Fuentedeprrafopredeter"/>
    <w:uiPriority w:val="99"/>
    <w:semiHidden/>
    <w:unhideWhenUsed/>
    <w:rsid w:val="00365E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5E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365EEA"/>
    <w:rPr>
      <w:b/>
      <w:bCs/>
    </w:rPr>
  </w:style>
  <w:style w:type="character" w:styleId="nfasis">
    <w:name w:val="Emphasis"/>
    <w:basedOn w:val="Fuentedeprrafopredeter"/>
    <w:uiPriority w:val="20"/>
    <w:qFormat/>
    <w:rsid w:val="00365EEA"/>
    <w:rPr>
      <w:i/>
      <w:iCs/>
    </w:rPr>
  </w:style>
  <w:style w:type="character" w:styleId="Hipervnculo">
    <w:name w:val="Hyperlink"/>
    <w:basedOn w:val="Fuentedeprrafopredeter"/>
    <w:uiPriority w:val="99"/>
    <w:semiHidden/>
    <w:unhideWhenUsed/>
    <w:rsid w:val="00365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8813" TargetMode="External"/><Relationship Id="rId13" Type="http://schemas.openxmlformats.org/officeDocument/2006/relationships/hyperlink" Target="https://www.funcionpublica.gov.co/eva/gestornormativo/norma.php?i=4125" TargetMode="External"/><Relationship Id="rId18" Type="http://schemas.openxmlformats.org/officeDocument/2006/relationships/hyperlink" Target="https://www.funcionpublica.gov.co/eva/gestornormativo/norma.php?i=90324" TargetMode="External"/><Relationship Id="rId26" Type="http://schemas.openxmlformats.org/officeDocument/2006/relationships/hyperlink" Target="https://www.funcionpublica.gov.co/eva" TargetMode="External"/><Relationship Id="rId3" Type="http://schemas.microsoft.com/office/2007/relationships/stylesWithEffects" Target="stylesWithEffects.xml"/><Relationship Id="rId21" Type="http://schemas.openxmlformats.org/officeDocument/2006/relationships/hyperlink" Target="https://www.funcionpublica.gov.co/eva/gestornormativo/norma.php?i=90324" TargetMode="External"/><Relationship Id="rId7" Type="http://schemas.openxmlformats.org/officeDocument/2006/relationships/hyperlink" Target="https://www.funcionpublica.gov.co/eva/gestornormativo/norma.php?i=36879" TargetMode="External"/><Relationship Id="rId12" Type="http://schemas.openxmlformats.org/officeDocument/2006/relationships/hyperlink" Target="https://www.funcionpublica.gov.co/eva/gestornormativo/norma.php?i=4125" TargetMode="External"/><Relationship Id="rId17" Type="http://schemas.openxmlformats.org/officeDocument/2006/relationships/hyperlink" Target="https://www.funcionpublica.gov.co/eva/gestornormativo/norma.php?i=90324" TargetMode="External"/><Relationship Id="rId25" Type="http://schemas.openxmlformats.org/officeDocument/2006/relationships/hyperlink" Target="https://www.funcionpublica.gov.co/eva/gestornormativo/norma.php?i=41249" TargetMode="External"/><Relationship Id="rId2" Type="http://schemas.openxmlformats.org/officeDocument/2006/relationships/styles" Target="styles.xml"/><Relationship Id="rId16" Type="http://schemas.openxmlformats.org/officeDocument/2006/relationships/hyperlink" Target="https://www.funcionpublica.gov.co/eva/gestornormativo/norma.php?i=43292" TargetMode="External"/><Relationship Id="rId20" Type="http://schemas.openxmlformats.org/officeDocument/2006/relationships/hyperlink" Target="https://www.funcionpublica.gov.co/eva/gestornormativo/norma.php?i=90324"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297" TargetMode="External"/><Relationship Id="rId11" Type="http://schemas.openxmlformats.org/officeDocument/2006/relationships/hyperlink" Target="https://www.funcionpublica.gov.co/eva/gestornormativo/norma.php?i=4125" TargetMode="External"/><Relationship Id="rId24" Type="http://schemas.openxmlformats.org/officeDocument/2006/relationships/hyperlink" Target="https://www.funcionpublica.gov.co/eva/gestornormativo/norma.php?i=4125" TargetMode="External"/><Relationship Id="rId5" Type="http://schemas.openxmlformats.org/officeDocument/2006/relationships/webSettings" Target="webSettings.xml"/><Relationship Id="rId15" Type="http://schemas.openxmlformats.org/officeDocument/2006/relationships/hyperlink" Target="https://www.funcionpublica.gov.co/eva/gestornormativo/norma.php?i=4589" TargetMode="External"/><Relationship Id="rId23" Type="http://schemas.openxmlformats.org/officeDocument/2006/relationships/hyperlink" Target="https://www.funcionpublica.gov.co/eva/gestornormativo/norma.php?i=4125" TargetMode="External"/><Relationship Id="rId28" Type="http://schemas.openxmlformats.org/officeDocument/2006/relationships/theme" Target="theme/theme1.xml"/><Relationship Id="rId10" Type="http://schemas.openxmlformats.org/officeDocument/2006/relationships/hyperlink" Target="https://www.funcionpublica.gov.co/eva/gestornormativo/norma.php?i=4125" TargetMode="External"/><Relationship Id="rId19" Type="http://schemas.openxmlformats.org/officeDocument/2006/relationships/hyperlink" Target="https://www.funcionpublica.gov.co/eva/gestornormativo/norma.php?i=90324"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4125" TargetMode="External"/><Relationship Id="rId14" Type="http://schemas.openxmlformats.org/officeDocument/2006/relationships/hyperlink" Target="https://www.funcionpublica.gov.co/eva/gestornormativo/norma.php?i=90324" TargetMode="External"/><Relationship Id="rId22" Type="http://schemas.openxmlformats.org/officeDocument/2006/relationships/hyperlink" Target="https://www.funcionpublica.gov.co/eva/gestornormativo/norma.php?i=90324"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2102</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dcterms:created xsi:type="dcterms:W3CDTF">2024-05-07T16:02:00Z</dcterms:created>
  <dcterms:modified xsi:type="dcterms:W3CDTF">2024-05-07T16:10:00Z</dcterms:modified>
</cp:coreProperties>
</file>